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02" w:rsidRPr="000647A8" w:rsidRDefault="00B740A0" w:rsidP="006D43BF">
      <w:pPr>
        <w:spacing w:after="0" w:line="360" w:lineRule="auto"/>
        <w:jc w:val="both"/>
      </w:pPr>
      <w:r w:rsidRPr="006C1D20">
        <w:rPr>
          <w:lang w:val="ka-GE"/>
        </w:rPr>
        <w:t xml:space="preserve">ქალბატონო </w:t>
      </w:r>
      <w:r w:rsidR="000647A8">
        <w:rPr>
          <w:lang w:val="ka-GE"/>
        </w:rPr>
        <w:t>თათული,</w:t>
      </w:r>
    </w:p>
    <w:p w:rsidR="00B740A0" w:rsidRDefault="000647A8" w:rsidP="006D43BF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თქვენი</w:t>
      </w:r>
      <w:r w:rsidR="00B740A0" w:rsidRPr="006C1D20">
        <w:rPr>
          <w:lang w:val="ka-GE"/>
        </w:rPr>
        <w:t xml:space="preserve"> 2018 წლის 29 იანვრის N04-3/1405 </w:t>
      </w:r>
      <w:r>
        <w:rPr>
          <w:lang w:val="ka-GE"/>
        </w:rPr>
        <w:t xml:space="preserve">წერილის პასუხად, წარმოგიდგენთ საქართველოს შრომის, ჯანმრთელობისა და სოციალური დაცვის სამინისტროს კომპეტენციის ფარგლებში ინფორმაციას, </w:t>
      </w:r>
      <w:r w:rsidR="00B740A0" w:rsidRPr="006C1D20">
        <w:rPr>
          <w:lang w:val="ka-GE"/>
        </w:rPr>
        <w:t xml:space="preserve">საქართველოს </w:t>
      </w:r>
      <w:r w:rsidR="00465412" w:rsidRPr="006C1D20">
        <w:rPr>
          <w:lang w:val="ka-GE"/>
        </w:rPr>
        <w:t>მთ</w:t>
      </w:r>
      <w:r w:rsidR="00B740A0" w:rsidRPr="006C1D20">
        <w:rPr>
          <w:lang w:val="ka-GE"/>
        </w:rPr>
        <w:t>ავრობის 2016 წლის 29 დეკემბრის N627 დადგენილებით დამტკიცებულ ,,შრომის პირობების ინსპექტირების 2017 წლის სახელმწიფო პროგრა</w:t>
      </w:r>
      <w:r w:rsidR="00465412" w:rsidRPr="006C1D20">
        <w:rPr>
          <w:lang w:val="ka-GE"/>
        </w:rPr>
        <w:t>მასთან’’ დაკავშირებით</w:t>
      </w:r>
      <w:r>
        <w:rPr>
          <w:lang w:val="ka-GE"/>
        </w:rPr>
        <w:t xml:space="preserve">. </w:t>
      </w:r>
      <w:r w:rsidR="00465412" w:rsidRPr="006C1D20">
        <w:rPr>
          <w:lang w:val="ka-GE"/>
        </w:rPr>
        <w:t xml:space="preserve"> </w:t>
      </w:r>
      <w:r>
        <w:rPr>
          <w:lang w:val="ka-GE"/>
        </w:rPr>
        <w:t>კერძოდ:</w:t>
      </w:r>
    </w:p>
    <w:p w:rsidR="000F433E" w:rsidRDefault="000F433E" w:rsidP="006D43BF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შრომის პირობების ინსპექტირების 2017 წლის სახელმწიფო პროგრამის მე-2 მუხლის 1-ლი პუნქტის შესაბამისად, პროგრამის სამიზნე ჯგუფს წარმოადგენენ დამსაქმებლები, რომლებმაც თანხმობა განაცხადეს ან/და ინტერესი გამოხატეს ამ პროგრამაში ჩართვასთან დაკავშირებით.</w:t>
      </w:r>
      <w:r w:rsidR="009F3D93">
        <w:rPr>
          <w:lang w:val="ka-GE"/>
        </w:rPr>
        <w:t xml:space="preserve"> 2017 წელს 169 დამსაქმებელმა </w:t>
      </w:r>
      <w:r w:rsidR="00E03858">
        <w:rPr>
          <w:lang w:val="ka-GE"/>
        </w:rPr>
        <w:t xml:space="preserve"> თანხმობა </w:t>
      </w:r>
      <w:r w:rsidR="009F3D93">
        <w:rPr>
          <w:lang w:val="ka-GE"/>
        </w:rPr>
        <w:t>გამოხატა შრომის პირობების შემოწმების თაობაზე, რის შედეგადაც შემოწმებულ იქნა 169 კომპანიის 279 ობიექტი.</w:t>
      </w:r>
    </w:p>
    <w:p w:rsidR="009F3D93" w:rsidRDefault="009F3D93" w:rsidP="006D43BF">
      <w:pPr>
        <w:spacing w:after="0" w:line="360" w:lineRule="auto"/>
        <w:jc w:val="both"/>
        <w:rPr>
          <w:lang w:val="ka-GE"/>
        </w:rPr>
      </w:pPr>
      <w:r w:rsidRPr="00BB235D">
        <w:rPr>
          <w:b/>
          <w:lang w:val="ka-GE"/>
        </w:rPr>
        <w:t>დანართი N1-ის</w:t>
      </w:r>
      <w:r>
        <w:rPr>
          <w:lang w:val="ka-GE"/>
        </w:rPr>
        <w:t xml:space="preserve"> სახით </w:t>
      </w:r>
      <w:r w:rsidR="00E03858">
        <w:rPr>
          <w:lang w:val="ka-GE"/>
        </w:rPr>
        <w:t>წარმოგიდგენთ</w:t>
      </w:r>
      <w:r>
        <w:rPr>
          <w:lang w:val="ka-GE"/>
        </w:rPr>
        <w:t xml:space="preserve"> ინფორმაციას შემოწმებული კომპანიების (მათ შორის მათი კუთვნილი  ობიექტების)</w:t>
      </w:r>
      <w:r w:rsidR="00E03858">
        <w:rPr>
          <w:lang w:val="ka-GE"/>
        </w:rPr>
        <w:t xml:space="preserve">, </w:t>
      </w:r>
      <w:r>
        <w:rPr>
          <w:lang w:val="ka-GE"/>
        </w:rPr>
        <w:t>ამ კომპანიებში დასაქმებულების</w:t>
      </w:r>
      <w:r w:rsidR="00E03858">
        <w:rPr>
          <w:lang w:val="ka-GE"/>
        </w:rPr>
        <w:t>ა</w:t>
      </w:r>
      <w:r>
        <w:rPr>
          <w:lang w:val="ka-GE"/>
        </w:rPr>
        <w:t xml:space="preserve"> და გაცემული შესრულებული რეკომენდაციების რაოდენობის შესახებ. დანართში ასევე </w:t>
      </w:r>
      <w:r w:rsidR="00E03858">
        <w:rPr>
          <w:lang w:val="ka-GE"/>
        </w:rPr>
        <w:t xml:space="preserve">ასახულია </w:t>
      </w:r>
      <w:r>
        <w:rPr>
          <w:lang w:val="ka-GE"/>
        </w:rPr>
        <w:t>საქართველოს ეკონომიკისა და მდგრადი განვითარების სამინისტროსა და საქართველოს შრომის, ჯანმრთელობისა და სოციალური დაცვის სამინისტროს ერთობლივი მონიტორინგის ჯგუფის საქმიანობის</w:t>
      </w:r>
      <w:r w:rsidR="00E03858">
        <w:rPr>
          <w:lang w:val="ka-GE"/>
        </w:rPr>
        <w:t xml:space="preserve">ა და </w:t>
      </w:r>
      <w:r w:rsidR="00E03858">
        <w:rPr>
          <w:lang w:val="ka-GE"/>
        </w:rPr>
        <w:t>შემოწმებული კომპანიებისა და მათში აღმოჩენილი დარღვევების (მათ შორის რემონიტორინგის შედეგების</w:t>
      </w:r>
      <w:r>
        <w:rPr>
          <w:lang w:val="ka-GE"/>
        </w:rPr>
        <w:t xml:space="preserve"> შესახებ ინფორმაცია</w:t>
      </w:r>
      <w:r w:rsidR="00E03858">
        <w:rPr>
          <w:lang w:val="ka-GE"/>
        </w:rPr>
        <w:t>.</w:t>
      </w:r>
      <w:r>
        <w:rPr>
          <w:lang w:val="ka-GE"/>
        </w:rPr>
        <w:t xml:space="preserve"> </w:t>
      </w:r>
      <w:r w:rsidR="00E03858">
        <w:rPr>
          <w:lang w:val="ka-GE"/>
        </w:rPr>
        <w:t xml:space="preserve"> </w:t>
      </w:r>
      <w:bookmarkStart w:id="0" w:name="_GoBack"/>
      <w:bookmarkEnd w:id="0"/>
    </w:p>
    <w:p w:rsidR="00E03858" w:rsidRDefault="00E03858" w:rsidP="00E03858">
      <w:pPr>
        <w:spacing w:after="0" w:line="360" w:lineRule="auto"/>
        <w:jc w:val="both"/>
      </w:pPr>
      <w:r>
        <w:rPr>
          <w:b/>
          <w:lang w:val="ka-GE"/>
        </w:rPr>
        <w:t>დანართი N2-ის</w:t>
      </w:r>
      <w:r>
        <w:rPr>
          <w:lang w:val="ka-GE"/>
        </w:rPr>
        <w:t xml:space="preserve"> სახით შრომის ინსპექტირების დეპარტამენტის მიერ წარმოდგენილია  2015-2017 წლების შეჯამებული მონაცემების შესახებ ინფორმაცია</w:t>
      </w:r>
      <w:r>
        <w:t>,</w:t>
      </w:r>
      <w:r>
        <w:rPr>
          <w:lang w:val="ka-GE"/>
        </w:rPr>
        <w:t xml:space="preserve"> კომპანიების შემოწმების პროცესში შრომის უსაფრთხოების დარღვევის ფაქტებთან დაკავშირებით</w:t>
      </w:r>
      <w:r>
        <w:t>,</w:t>
      </w:r>
      <w:r>
        <w:rPr>
          <w:lang w:val="ka-GE"/>
        </w:rPr>
        <w:t xml:space="preserve"> სადაც ასევე გამოვლენილია დარღვევები. </w:t>
      </w:r>
    </w:p>
    <w:p w:rsidR="00266E5F" w:rsidRPr="00266E5F" w:rsidRDefault="00266E5F" w:rsidP="00266E5F">
      <w:pPr>
        <w:spacing w:after="0" w:line="36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66E5F">
        <w:rPr>
          <w:rFonts w:eastAsia="Times New Roman" w:cs="Times New Roman"/>
          <w:lang w:val="ka-GE"/>
        </w:rPr>
        <w:t>საქართველოს მთავრობის 2016 წლის 07 მარტის N 112 დადგენილება „იძულებითი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განხორციელების წესის დამტკიცების შესახებ“ შესაბამისად, 2017 წელს შემოწმებულ იქნა 111 კომპანია, მათ შორის 6 არაგეგმიურად, ხოლო იძულებითი შრომისა და შრომითი ექსპლუატაციის შესაძლო ნიშნების არ გამოვლენის გამო დეპარტამენტს არ გაუცია შესაბამისი რეკომენდაციები და არ მიუმართავს საგამოძიებო უწყებებისათვის.</w:t>
      </w:r>
    </w:p>
    <w:p w:rsidR="00266E5F" w:rsidRPr="00266E5F" w:rsidRDefault="00266E5F" w:rsidP="00266E5F">
      <w:pPr>
        <w:spacing w:after="0" w:line="36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66E5F">
        <w:rPr>
          <w:rFonts w:eastAsia="Times New Roman" w:cs="Times New Roman"/>
          <w:lang w:val="ka-GE"/>
        </w:rPr>
        <w:t xml:space="preserve">საქართველოს და ევროკავშირს შორის ასოცირების შესახებ შეთანხმებით გათვალისწინებული ევროდირექტივების ქართულ კანონმდებლობაში ტრანსპოზიციის </w:t>
      </w:r>
      <w:r w:rsidRPr="00266E5F">
        <w:rPr>
          <w:rFonts w:eastAsia="Times New Roman" w:cs="Times New Roman"/>
          <w:lang w:val="ka-GE"/>
        </w:rPr>
        <w:lastRenderedPageBreak/>
        <w:t xml:space="preserve">მიზნითა და შრომის უსაფრთხოებისა და ჯანმრთელობის დაცვის შესაბამისი სტანდარტების დანერგვის მიზნით დამუშავდა: </w:t>
      </w:r>
    </w:p>
    <w:p w:rsidR="00266E5F" w:rsidRPr="00266E5F" w:rsidRDefault="00266E5F" w:rsidP="00266E5F">
      <w:pPr>
        <w:spacing w:after="0" w:line="36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66E5F">
        <w:rPr>
          <w:rFonts w:eastAsia="Times New Roman" w:cs="Times New Roman"/>
          <w:lang w:val="ka-GE"/>
        </w:rPr>
        <w:t xml:space="preserve">1989 წლის 30 ნოემბრის საბჭოს დირექტივა 89/656/EEC სამუშაო ადგილზე მუშაკთა მიერ პერსონალური დამცავი აღჭურვილობის გამოყენებასთვის უსართხოებისა და ჯანრთელობის მინიმალური მოთხოვნების შესახებ (მესამე ინდივიდუალური დირექტივა 89/391/EEC დირექტივის 16 (1) მუხლის კონტექსტში; </w:t>
      </w:r>
    </w:p>
    <w:p w:rsidR="00266E5F" w:rsidRPr="00266E5F" w:rsidRDefault="00266E5F" w:rsidP="00266E5F">
      <w:pPr>
        <w:spacing w:after="0" w:line="36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66E5F">
        <w:rPr>
          <w:rFonts w:eastAsia="Times New Roman" w:cs="Times New Roman"/>
          <w:lang w:val="ka-GE"/>
        </w:rPr>
        <w:t xml:space="preserve">1999 წლის 16 დეკემბრის ევროპარლამენტისა და საბჭოს დირექტივა 1999/ 92/ EEC ფეთქებადი ატმოსფეროს გამო პოტენციური რისკის ქვეს მყოფ მუშათა უსაფრთხოებისა და ჯანმერთელობის დაცვის გაუმჯობესების მიზნით მინიმალური მოთხოვნების შესახებ (მეთხუთმეტე ინდივიდუალური დირექტივა 89/391/EEC დირექტივის მე-16 (ერთი) მუხლის კონტექსტში); </w:t>
      </w:r>
    </w:p>
    <w:p w:rsidR="00266E5F" w:rsidRPr="00266E5F" w:rsidRDefault="00266E5F" w:rsidP="00266E5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66E5F">
        <w:rPr>
          <w:rFonts w:eastAsia="Times New Roman" w:cs="Times New Roman"/>
          <w:lang w:val="ka-GE"/>
        </w:rPr>
        <w:t>1992 წლის 24 ივნისის საბჭოს 92/57EEC დირექტივა დროებით ან მოძრავ სამშენებლო უბნებზე უსაფრთხებისა და ჯანმრთელობის მინიმალური მოთხოვნების იმპლემენტაციის შესახებ. (მერვე ინდივიდუალური დირექტივა 89/391EEC დირექტივის</w:t>
      </w:r>
      <w:r w:rsidR="006A5064">
        <w:rPr>
          <w:rFonts w:eastAsia="Times New Roman" w:cs="Times New Roman"/>
          <w:lang w:val="ka-GE"/>
        </w:rPr>
        <w:t xml:space="preserve"> მე-16 (ერთი) მუხლის კონტექსტში</w:t>
      </w:r>
      <w:r w:rsidRPr="00266E5F">
        <w:rPr>
          <w:rFonts w:eastAsia="Times New Roman" w:cs="Times New Roman"/>
          <w:lang w:val="ka-GE"/>
        </w:rPr>
        <w:t>.</w:t>
      </w:r>
    </w:p>
    <w:p w:rsidR="00266E5F" w:rsidRPr="00266E5F" w:rsidRDefault="00266E5F" w:rsidP="00266E5F">
      <w:pPr>
        <w:spacing w:after="0" w:line="360" w:lineRule="auto"/>
        <w:jc w:val="both"/>
        <w:rPr>
          <w:lang w:val="ka-GE"/>
        </w:rPr>
      </w:pPr>
    </w:p>
    <w:p w:rsidR="006C1D20" w:rsidRPr="00266E5F" w:rsidRDefault="006C1D20" w:rsidP="00266E5F">
      <w:pPr>
        <w:spacing w:after="0" w:line="360" w:lineRule="auto"/>
        <w:jc w:val="both"/>
        <w:rPr>
          <w:rFonts w:eastAsia="Times New Roman" w:cs="Times New Roman"/>
          <w:lang w:val="ka-GE"/>
        </w:rPr>
      </w:pPr>
    </w:p>
    <w:p w:rsidR="006C1D20" w:rsidRPr="00266E5F" w:rsidRDefault="006C1D20" w:rsidP="00266E5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66E5F">
        <w:rPr>
          <w:rFonts w:eastAsia="Times New Roman" w:cs="Times New Roman"/>
          <w:lang w:val="ka-GE"/>
        </w:rPr>
        <w:t>პატივისცემით,</w:t>
      </w:r>
    </w:p>
    <w:p w:rsidR="006C1D20" w:rsidRPr="00266E5F" w:rsidRDefault="006C1D20" w:rsidP="00266E5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66E5F">
        <w:rPr>
          <w:rFonts w:eastAsia="Times New Roman" w:cs="Times New Roman"/>
          <w:lang w:val="ka-GE"/>
        </w:rPr>
        <w:t> </w:t>
      </w:r>
    </w:p>
    <w:p w:rsidR="006C1D20" w:rsidRPr="00266E5F" w:rsidRDefault="006C1D20" w:rsidP="00266E5F">
      <w:pPr>
        <w:spacing w:after="0" w:line="360" w:lineRule="auto"/>
        <w:jc w:val="both"/>
        <w:rPr>
          <w:lang w:val="ka-GE"/>
        </w:rPr>
      </w:pPr>
    </w:p>
    <w:sectPr w:rsidR="006C1D20" w:rsidRPr="00266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BF"/>
    <w:rsid w:val="000647A8"/>
    <w:rsid w:val="000F433E"/>
    <w:rsid w:val="001469D2"/>
    <w:rsid w:val="00174EB3"/>
    <w:rsid w:val="00214A02"/>
    <w:rsid w:val="00266E5F"/>
    <w:rsid w:val="00452E2D"/>
    <w:rsid w:val="00465412"/>
    <w:rsid w:val="00644F33"/>
    <w:rsid w:val="006A5064"/>
    <w:rsid w:val="006C1D20"/>
    <w:rsid w:val="006D43BF"/>
    <w:rsid w:val="00842D3D"/>
    <w:rsid w:val="009F3D93"/>
    <w:rsid w:val="00B740A0"/>
    <w:rsid w:val="00BB235D"/>
    <w:rsid w:val="00E03858"/>
    <w:rsid w:val="00E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12</cp:revision>
  <dcterms:created xsi:type="dcterms:W3CDTF">2018-02-02T11:02:00Z</dcterms:created>
  <dcterms:modified xsi:type="dcterms:W3CDTF">2018-02-09T09:17:00Z</dcterms:modified>
</cp:coreProperties>
</file>